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№468/10.07.2019 по ч. търг. д. №1541/2019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468</w:t>
        <w:tab/>
        <w:br/>
        <w:tab/>
        <w:t xml:space="preserve"> </w:t>
        <w:tab/>
        <w:br/>
        <w:tab/>
        <w:t xml:space="preserve"> гр. София, 15.07.2019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04 юли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 1541 по описа за 2019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ал.3 ГПК. </w:t>
        <w:tab/>
        <w:br/>
        <w:tab/>
        <w:t xml:space="preserve"> </w:t>
        <w:tab/>
        <w:br/>
        <w:tab/>
        <w:t xml:space="preserve"> Образувано е по частна касационна жалба от пълномощника на Министерство на правосъдието-гр. София срещу определение № 1546/9519/08.05.2019 г. по в. ч.гр. д. №892/2019 на Софийски апелативен съд, ТО-5 с-в, с което е потвърдено определението № 181 от 11.01.2019 г. по гр. д. №2632/2018 г. на СГС,ТО за прекратяване на производството по иска на МП срещу „СТРОЙКОМЕРС”ЕООД, ЕТ „АРХИД-Д. Д” и „Инженеринг” ЕООД за неоснователно платени суми по договор № 93-00-13/23.01.2013 г. за проектиране и извършване на СМР по преустройство на сграда за нуждите на СРС и СГП в [населено място], бул. Скобелев”№ 23 в размер на 34 831,87 лева, неустойки за забава при изготвянето на идейни проекти за всички части -35 500 лева и неустойка за забавено изпълнение на СМР – 4 250, 74 лева, Излагат се оплаквания за незаконосъобразност на обжалваното определение на въззивния съд.</w:t>
        <w:tab/>
        <w:br/>
        <w:tab/>
        <w:t xml:space="preserve"> </w:t>
        <w:tab/>
        <w:br/>
        <w:tab/>
        <w:t xml:space="preserve">Като основания за допускане до касация се сочи чл.280 ал.1, т.3 ГПК.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в законовия срок срещу подлежащ на обжалване съдебен акт.</w:t>
        <w:tab/>
        <w:br/>
        <w:tab/>
        <w:t xml:space="preserve"> </w:t>
        <w:tab/>
        <w:br/>
        <w:tab/>
        <w:t xml:space="preserve">За да постанови обжалваното определение, съставът на въззивния съд се е позовал на разпоредбата на пар. 82 ал.1 от ПЗР на ЗСВ /изм. и доп. в ДВ бр.28/08.04.2016 г./, според която ВСС замества Министерство на правосъдието във всички права и задължения по договорите, свързани със стопанисването и управлението на недвижими имоти на съдебната власт, сключени с МП, а в ал.2 на същия текст е уредено, че висящите съдебни и административни производства продължават с участието на Висшия съдебен съвет. Ето защо и доколкото предмет на спора са именно права от тази категория, то към датата на подаване на ИМ от МП в съда на 12.12.2018 г. ищецът не се явява носител на правото на иск за защита на права основавани на договорите, свързани със стопанисването и управлението на недвижими имоти на съдебната власт, въпреки, че същите са сключени от МП. Активната процесуална легитимация на ищеца като носител на спорното право е абсолютна процесуална предпоставка за упражняване на правото на иск и нейната липса води до недопустимост на производството по такъв иск. Изначалната недопустимост на иска на МП води и до недопустимост на конституиране в процеса на третото лице-помагач на ищеца, съответно до заместване на първоначалния ищец с третото лице-помагач по реда на чл.222 ГПК.</w:t>
        <w:tab/>
        <w:br/>
        <w:tab/>
        <w:t xml:space="preserve"> </w:t>
        <w:tab/>
        <w:br/>
        <w:tab/>
        <w:t xml:space="preserve">Като основания за допускане до касация се сочи чл.280 ал.1, т.3 ГПК по въпросите: Кой /МП или ВСС/ е носителят на правото на иск за вреди от договорно неизпълнение на задължения основани на договори, свързани със стопанисването и управлението на недвижими имоти на съдебната власт, сключени с МП преди влизането в сила на разпоредбата на пар. 82 ал.1 от ПЗР на ЗСВ /изм. и доп. в ДВ бр.28/08.04.2016 г., в бюджета на коя от двете институции следва да постъпят евентуално присъдените суми, допустим ли е иск за защита на чужди права, когато той се подава по указание на друг държавен орган-АДФИ и дължи ли се държавна такса по недопустим иск. </w:t>
        <w:tab/>
        <w:br/>
        <w:tab/>
        <w:t xml:space="preserve"> </w:t>
        <w:tab/>
        <w:br/>
        <w:tab/>
        <w:t xml:space="preserve">Твърди се, че по тези въпроси е налице основание за допускане до касация, съгласно чл.280 ал.1,т. 3 ГПК: последните се явяват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Съгласно ТР1/2009 на ОСГТК на ВКС – т.4 точното прилагане на закона е насочено към отстраняване на противоречива съдебна практика, към необходимост от промяна на непротиворечива, но погрешна практика, каквито данни в случая липсват. Развитие на правото е налице, когато произнасянето по даден материалноправен или процесуален въпрос е наложено от непълнота на закона или е свързан с тълкуването му, което ще доведе до отстраняване на неясноти в правната норма, какъвто не е настоящия случай, тъй като разпоредбата на пар. 82 ал.1 от ПЗР на ЗСВ /изм. и доп. в ДВ бр.28/08.04.2016 г./ цитирана по-горе, е ясна и недвусмислена и не се нуждае от тълкуване. С нея се урежда, че ВСС замества Министерство на правосъдието във всички права и задължения по договорите, свързани със стопанисването и управлението на недвижими имоти на съдебната власт, сключени с МП, а в ал.2 на същия текст е уредено, че висящите съдебни и административни производства продължават с участието на Висшия съдебен съвет. Първата алинея ясно урежда като носител на правото на иск в съответните хипотези ВСС, а втората урежда само заварените от тази разпоредба висящи производства, в които настоящото не попада, тъй като ИМ е заведена в съда на 12.12.2018 г., т. е. след влизане в сила на разпоредбата. Ето защо, по първия въпрос е неоснователно позоваването на чл. 280, ал. 1, т. 3 ГПК. </w:t>
        <w:tab/>
        <w:br/>
        <w:tab/>
        <w:t xml:space="preserve"> </w:t>
        <w:tab/>
        <w:br/>
        <w:tab/>
        <w:t xml:space="preserve">Останалите три въпроса по никакъв начин не се явяват обуславящи изхода по конкретния процесуалноправен спор относно допустимостта на така предявения иск, доколкото първите два от тях нямат връзка с процесуалните предпоставки за съществуване на правото на иск и неговото надлежно упражняване, а последният, разглеждан в този контекст е безпредметен, тъй като държавната такса е внесена и предмет на обжалване не е произнасяне на съда по нейната дължимост.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счита, че липсват основания за допускане до касационно обжалване, поради което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1546/9519/08.05.2019 г. по в. ч.гр. д. №892/2019 на Софийски апелативен съд, ТО-5 с-в.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