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№1879/17.06.2025 по търг. д. №851/2025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1879</w:t>
        <w:tab/>
        <w:br/>
        <w:tab/>
        <w:t xml:space="preserve"/>
        <w:tab/>
        <w:br/>
        <w:tab/>
        <w:t xml:space="preserve"> София, 17.06.2025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двадесет и осми май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851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касационна жалба на ищцата Н. Г. Б. срещу решение № 37 от 03.02.2025г. по в. гр. д № 837/2024г. на ОС Плевен, с което е потвърдено решението по гр. д.№ 159/2024г. на Районен съд град Левски за отхвърляне иска с правно основание чл.439 ГПК, предявен срещу цесионера „ЕОС Матрикс“ ЕООД за недължимост, поради погасяване по давност на правото на принудително изпълнение, на сумата 8 157.27лв. - законна лихва, начислена за периода 17.12.2009г. - 19.11.2015г. върху главницата по договор за кредит, за която е издадена заповед за незабавно изпълнение и изпълнителен лист, предмет на изпълнение по изпълнително дело № 58/2018г. на ЧСИ П. Д.. </w:t>
        <w:tab/>
        <w:br/>
        <w:tab/>
        <w:t xml:space="preserve"/>
        <w:tab/>
        <w:br/>
        <w:tab/>
        <w:t xml:space="preserve"> В касационната жалба се твърди, че решението е неправилно на основанията по чл.281,т.3 ГПК, иска се отмяната му и уважаване на отрицателния установителен иск за недължимост на законната лихва в размер на 8 157.27лв. за периода 17.12.2009г. - 19.11.2015г. Оспорва се правилността на извода на окръжния съд, че срокът на погасителната давност по отношение на вземането за законна лихва, започнал да тече от 20.11.2015г., не е изтекъл към дата 20.11.2018г. Твърдението е, че срокът на погасителната давност за вземането за законна лихва е тригодишен, през периода 20.11.2015г. - 20.11.2018г. изпълнителни действия не са извършвани и това вземане е погасено по давност.</w:t>
        <w:tab/>
        <w:br/>
        <w:tab/>
        <w:t xml:space="preserve"/>
        <w:tab/>
        <w:br/>
        <w:tab/>
        <w:t xml:space="preserve"> В изложението по чл. 284,ал.3,т.1 ГПК се иска допускане на обжалването по въпроса: „Каква е продължителността на срока за погасителна давност за вземане за законна лихва върху главницата, ако същата е присъдена с издадена заповед за изпълнение по чл.417 ГПК, съответно коя законова разпоредба следва да се приложи – чл.111,б. „в“ ЗЗД или чл.117,ал.2 ЗЗД?“ Твърди се, че въззивната инстанция се е произнесла в противоречие с решението по т. д № 78/2012г. на 2 т. о. на ВКС. Сочи се, че касационно обжалване следва да бъде допуснато и „с оглед интересите на обжалващата страна, обществените такива, точното прилагане на закона, както и за развитието на правото“.</w:t>
        <w:tab/>
        <w:br/>
        <w:tab/>
        <w:t xml:space="preserve"/>
        <w:tab/>
        <w:br/>
        <w:tab/>
        <w:t xml:space="preserve"> В писмен отговор „ЕОС Матрикс“ ЕООД оспорва наличието на основанията за допускане на касационното обжалване и основателността на жалбата.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В исковата молба ищцата се е позовала на образувано на 29.07.2011г. изпълнително дело № 432/2011г. на ЧСИ П. Д. въз основа на изпълнителен лист от 18.12.2009г., издаден въз основа на подлежаща на изпълнение заповед за изпълнение по ч. гр. д.№ 868/2009г. на РС Левски. Твърдяла е, че по това изпълнително дело последното изпълнително действие е от 28.11.2013г. и поради неизвършване на изпълнителни действия след тази дата, вземането за лихви е погасено с изтичане на три години - на 28.11.2016г. На 20.11.2018г. по искане на взискателя изпълнителното дело е прекратено на основание чл.433,ал.1,т.8 ГПК и на същата дата е образувано ново изпълнително дело № 58/2018г. при същия ЧСИ. С доводи, че вземането на законна лихва се погасява с изтичането на тригодишния давностен срок по чл.111,б. „в“ ЗЗД - на 28.11.2016г., ищцата е твърдяла, че е погасено и правото на принудително изпълнение за това вземане, осъществявано по новообразуваното изпълнително дело.</w:t>
        <w:tab/>
        <w:br/>
        <w:tab/>
        <w:t xml:space="preserve"/>
        <w:tab/>
        <w:br/>
        <w:tab/>
        <w:t xml:space="preserve"> Съдилищата са приели, че погасителната давност тече от влизане в сила на заповедта, срещу която ищцата не е подала възражение след получаване на 09.08.2011г. на поканата за доброволно изпълнение. Преценено е, че от образуването на изпълнителното дело № 432/2011г. до 26.06.2015г. погасителна давност не е текла съгласно ППВС № 3/1980г., такава е започнала да тече след 26.06.2015г. - след датата на постановяване на ТР №2/2013г. на ОСГТК на ВКС. Констатирано е, че първото изпълнително действие след тази дата е предприето на 20.11.2018г. Мотивирано е, че срокът на новата погасителна давност при влязла в сила заповед за изпълнение не е три години, както твърди ищцата, а е приложим петгодишният погасителен давностен срок, който при започнала да тече давност от 27.06.2015г., е прекъснат с изпращане на запорно съобщение до „Банка ДСК“ на 20.11.2018г.; на 04.12.2018г. запорно съобщение е изпратено до „ОББ“АД и други банки; на 18.09.2019г. цесионерът „ЕОС Матрикс“ ЕООД със заявлението си да бъде конституиран като взискател е поискал извършване на изпълнителни действия - опис на движими вещи на длъжника Н. Б.; през 2023г. е поискано налагане на запор върху сметки на Б. в „Общинска банка“АД. По тези съображения и с изложени мотиви за релевантния петгодишен давностен срок по отношение на процесното задължение за законна лихва, за неоснователна е приета поддържаната пред втората инстанция теза на въззивницата-ищца, че за периода от 20.11.2015г. до 20.11.2018г. е изтекъл срокът на погасителната давност. </w:t>
        <w:tab/>
        <w:br/>
        <w:tab/>
        <w:t xml:space="preserve"/>
        <w:tab/>
        <w:br/>
        <w:tab/>
        <w:t xml:space="preserve"> Искането за допускане на обжалването по поставения въпрос не може да бъде уважено. Даденото разрешение от въззивния съд е в синхрон с трайната практика на ВКС - решенията по гр. д. № 3976/2022г., по гр. д. № 1722/2021г., и двете на IV г. о., по гр. д.№ 4063/2021г. на ІІІ г. о., по гр. д.№ 274/2023г. на ІV г. о. Ако срещу издадената заповед за изпълнение в срока по чл. 414, ал. 2 ГПК не е постъпило възражение, на основание чл. 416 ГПК тя е влязла в сила; по последици, влязлата в сила заповед по чл. 417 ГПК е приравнена на установено със съдебно решение. Изискването по чл. 117, ал. 2 ЗЗД за петгодишен срок на новата давност, която тече от прекъсването на давността, се прилага както когато вземането е установено с влязло в сила съдебно решение, така и с влязла в сила заповед за изпълнение. </w:t>
        <w:tab/>
        <w:br/>
        <w:tab/>
        <w:t xml:space="preserve"/>
        <w:tab/>
        <w:br/>
        <w:tab/>
        <w:t xml:space="preserve"> Цитираното от касатора решение касае срока на погасителната давност при издаден изпълнителен лист по реда на отменения процесуален закон въз основа на несъдебно изпълнително основание, а естеството на влязлата в сила заповед за изпълнение, уредена с ГПК от 2007г. има последица, сходна на силата на пресъдено нещо и установява с обвързваща страните сила, че вземането съществува към момента на изтичането на срока за подаване на възражение. Практиката във връзка с разпоредбите на чл. 242, вр. чл. 237, б. „е“ ГПК (отм.) не е относима към издадените заповеди за изпълнение по реда на новия ГПК.</w:t>
        <w:tab/>
        <w:br/>
        <w:tab/>
        <w:t xml:space="preserve"/>
        <w:tab/>
        <w:br/>
        <w:tab/>
        <w:t xml:space="preserve"> Изводите на въззивната инстанция, че с оглед предприетите от взискателя изпълнителни действия, не е изтекъл срок по - дълъг от 5 години, с който да се погаси по давност правото на принудително изпълнение, съответстват на разрешението, че в изпълнителния процес, когато изпълнителния способ се осъществява чрез отделни изпълнителни действия, давността се прекъсва последователно. Даденото разрешение съответства и на указанията в ТР №2/04.07.2024г. на ОСГТК на ВКС - погасителната давност се прекъсва от изпълнително действие, извършено по перемирано изпълнително дело.</w:t>
        <w:tab/>
        <w:br/>
        <w:tab/>
        <w:t xml:space="preserve"/>
        <w:tab/>
        <w:br/>
        <w:tab/>
        <w:t xml:space="preserve"> Необосновано е и допълнителното основание по т.3 на чл.280,ал.1 ГПК, на което страната се позовава в изложението - не се твърди наличие на неправилна съдебна практика, която следва да бъде изоставена, не се поддържа да са настъпили изменения в правната уредба или обществените условия, които да налагат осъвременяване на съществуваща практика, не се сочи непълнота, неяснота или противоречивост на правната уредба, която да налага създаването на съдебна практика. </w:t>
        <w:tab/>
        <w:br/>
        <w:tab/>
        <w:t xml:space="preserve"/>
        <w:tab/>
        <w:br/>
        <w:tab/>
        <w:t xml:space="preserve"> При недопускане на обжалването касаторът следва да заплати на насрещната страна поисканите в отговора на касационната жалба разноски за изготвянето му от юрисконсулт, които настоящият състав определя в размер на 150 лв.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37 от 03.02.2025г. по в. гр. д № 837/2024г. на ОС Плевен </w:t>
        <w:tab/>
        <w:br/>
        <w:tab/>
        <w:t xml:space="preserve"/>
        <w:tab/>
        <w:br/>
        <w:tab/>
        <w:t xml:space="preserve"> Осъжда Н. Г. Б. да заплати на „ЕОС Матрикс“ ЕООД сумата 150 лв. разноски за производството.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