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№464/05.07.2019 по търг. д. №1655/2019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464</w:t>
        <w:tab/>
        <w:br/>
        <w:tab/>
        <w:t xml:space="preserve"> </w:t>
        <w:tab/>
        <w:br/>
        <w:tab/>
        <w:t xml:space="preserve">гр. София, 05.07.2019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съдебно заседание на 05.07.2019 г. в състав:</w:t>
        <w:tab/>
        <w:br/>
        <w:tab/>
        <w:t xml:space="preserve"> </w:t>
        <w:tab/>
        <w:br/>
        <w:tab/>
        <w:t xml:space="preserve">ПРЕДСЕДАТЕЛ: ТАТЯНА ВЪРБАНОВА ЧЛЕНОВЕ: БОЯН БАЛЕВСКИ ПЕТЯ ХОРОЗОВАкато изслуша докладваното от съдия П. Х ч. т.д. № 1655/2019 г., за да се произнесе, взе предвид:</w:t>
        <w:tab/>
        <w:br/>
        <w:tab/>
        <w:t xml:space="preserve"> </w:t>
        <w:tab/>
        <w:br/>
        <w:tab/>
        <w:t xml:space="preserve">Образувано е по подадена от „Българска банка за развитие“ АД, гр. София, чрез процесуален пълномощник, молба за спиране изпълнението на невлязлото в сила осъдително въззивно решение № 1505 от 20.06.2019 г. по т. д. № 55/2019 г. по описа на Софийски апелативен съд, с което след отмяна на първоинстанционното решение № 1644 от 03.08.2018 г. по описа на Софийски градски съд е осъдено „Българска банка за развитие“ АД да заплати на О. Я на основание чл. 442 от ТЗ сумата от 2 277 672.24 лева, представляваща пълния размер на неизплатена банкова гаранция, издадена от „Българска банка за развитие“ АД с реф. № 590/760/822 от 27.02.2014 г., ведно със законната лихва от 22.05.2017 г. до окончателното изплащане на сумата.</w:t>
        <w:tab/>
        <w:br/>
        <w:tab/>
        <w:t xml:space="preserve"> </w:t>
        <w:tab/>
        <w:br/>
        <w:tab/>
        <w:t xml:space="preserve">За да се произнесе, настоящият съдебен състав прецени следното: </w:t>
        <w:tab/>
        <w:br/>
        <w:tab/>
        <w:t xml:space="preserve"> </w:t>
        <w:tab/>
        <w:br/>
        <w:tab/>
        <w:t xml:space="preserve">Към молбата и към допълнително депозираните молби в изпълнение на указания, дадени с разпореждания на Председателя на II т. о. на ВКС от 27.06.2019 г., 01.07.2019 г. и 05.07.2019 г., са приложени: препис от въззивното решение, с данни за връчване на последното на дружеството-касатор, препис от депозираната в срока по чл. 283 ГПК касационна жалба с вх. № 13040/01.07.2019 г. и приложенията към нея, както и платежно нареждане за внесено по сметка на ВКС обезпечение в размер на 2 277 672.24 лева, чието постъпване по нарочната сметка на ВКС е удостоверено от счетоводител на 04.07.2019 г.</w:t>
        <w:tab/>
        <w:br/>
        <w:tab/>
        <w:t xml:space="preserve"> </w:t>
        <w:tab/>
        <w:br/>
        <w:tab/>
        <w:t xml:space="preserve">При тези данни, доколкото молителят е подал редовна и допустима касационна жалба и са налице законовите предпоставки на чл. 282, ал. 2 ГПК, следва да се допусне спиране изпълнението на невлязлото в сила осъдително въззивно решение на Софийски апелативен съд.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Търговска колегия, състав на второ отделениеОПРЕДЕЛИ: </w:t>
        <w:tab/>
        <w:br/>
        <w:tab/>
        <w:t xml:space="preserve"> </w:t>
        <w:tab/>
        <w:br/>
        <w:tab/>
        <w:t xml:space="preserve">СПИРА изпълнението на невлязлото в сила осъдително въззивно решение № 1505 от 20.06.2019 г. по т. д. № 55/2019 г. по описа на Софийски апелативен съд.</w:t>
        <w:tab/>
        <w:br/>
        <w:tab/>
        <w:t xml:space="preserve"> </w:t>
        <w:tab/>
        <w:br/>
        <w:tab/>
        <w:t xml:space="preserve">Препис от определението да се издаде незабавно на молителя - „Българска банка за развитие“ АД, [населено място].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