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№802/07.11.2014 по търг. д. №2195/2014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802</w:t>
        <w:tab/>
        <w:br/>
        <w:tab/>
        <w:t xml:space="preserve"> </w:t>
        <w:tab/>
        <w:br/>
        <w:tab/>
        <w:t xml:space="preserve"> София, 07.11.2014 год.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 в закрито заседание на пети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т.д.N 2195 по описа за 2014 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чл.274,ал.2 ГПК.</w:t>
        <w:tab/>
        <w:br/>
        <w:tab/>
        <w:t xml:space="preserve"> </w:t>
        <w:tab/>
        <w:br/>
        <w:tab/>
        <w:t xml:space="preserve"> Образувано е по частна жалба на [фирма] против Определение № 474/28.02.2014г. по ч. т.д.№ 663/2014г. на САС, с което е оставена без разглеждане частната жалба на дружеството срещу определението от 01.11.2013г. по т. д.№ 621/2013г. на ОС Враца, с което не е уважена молбата на банката за отмяна на решенията на Общото събрание на кредиторите на [фирма] /н/, проведено на 30.07.2013г. С частната жалба се иска отмяна на определението. Изложени са съображения за допустимостта да бъде обжалвано определението по чл.679,ал.4 ТЗ съгласно точния смисъл на разпоредбата на чл.613а, ал.3 ТЗ.</w:t>
        <w:tab/>
        <w:br/>
        <w:tab/>
        <w:t xml:space="preserve"> </w:t>
        <w:tab/>
        <w:br/>
        <w:tab/>
        <w:t xml:space="preserve"> С писмен отговор насрещната страна [фирма]/н/ оспорва основателността на частната жалба.</w:t>
        <w:tab/>
        <w:br/>
        <w:tab/>
        <w:t xml:space="preserve"> </w:t>
        <w:tab/>
        <w:br/>
        <w:tab/>
        <w:t xml:space="preserve"> Жалбата е допустима с оглед предпоставките на чл.275,ал.1 ГПК, но е неоснователна.</w:t>
        <w:tab/>
        <w:br/>
        <w:tab/>
        <w:t xml:space="preserve"> </w:t>
        <w:tab/>
        <w:br/>
        <w:tab/>
        <w:t xml:space="preserve"> Въззивният съд е оставил без разглеждане частната жалба срещу постановеното по реда на чл.679 ТЗ определение, като е приел, че тя е насочена срещу неподлежащ на обжалване съдебен акт.</w:t>
        <w:tab/>
        <w:br/>
        <w:tab/>
        <w:t xml:space="preserve"> </w:t>
        <w:tab/>
        <w:br/>
        <w:tab/>
        <w:t xml:space="preserve"> Определението е правилно. </w:t>
        <w:tab/>
        <w:br/>
        <w:tab/>
        <w:t xml:space="preserve"> </w:t>
        <w:tab/>
        <w:br/>
        <w:tab/>
        <w:t xml:space="preserve"> Неоснователно е поддържаното с частната жалба становище, че обжалваемостта на определението по чл.679,ал.4 ТЗ произтича от разпоредбата на чл.613а, ал.3 ТЗ. Определението по чл.679,ал.4 ТЗ не попада в обхвата на нито една от двете хипотези на чл.274,ал.1 ГПК - не прегражда развитието на производството по несъстоятелност, а от друга страна няма норма, уреждаща възможност за неговото обжалване, включително и чрез препращане. Поради това, определението по чл.679,ал.4 ТЗ е извън обхвата на актовете в производството по несъстоятелност, които подлежат на инстанционен контрол посредством частна жалба пред съответния апелативен съд. Изводите в атакуваното определение, които са в съответствие с утвърдената практика на ВКС – Определение № 822/26.09.2012 по ч. т.д.№ 625/2012г. на ІІ т. о., Определение № 676 от 10.10.2013г по ч. т.д.№ 3663/2013г. на І т. о., Определение № 28 от 14.01.2014 по ч. т.д.№ 4450/2013г. на ІІ т. о., следва да бъдат споделени. Становището в цитираното от жалбоподателя Определение № 167 от 07.03.2011г. по ч. т.д.№ 35/2011г. на І т. о. е изоставено от настоящия състав, обстоятелство изрично посочено в Определение № 771 от 23.11.2012г. по ч. т.д.№ 709/2012г. на І т. о.</w:t>
        <w:tab/>
        <w:br/>
        <w:tab/>
        <w:t xml:space="preserve"> </w:t>
        <w:tab/>
        <w:br/>
        <w:tab/>
        <w:t xml:space="preserve"> Мотивиран от горното, Върховният касационен съд, ТК, състав на І търговско отделение: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Определение № 474/28.02.2014г. по ч. т.д.№ 663/2014г. на САС, ТО, 5 състав.</w:t>
        <w:tab/>
        <w:br/>
        <w:tab/>
        <w:t xml:space="preserve"> </w:t>
        <w:tab/>
        <w:br/>
        <w:tab/>
        <w:t xml:space="preserve"> Настоящото определение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