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№6043/12.05.2009 по адм. д. №11467/2008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В. С. У. от гр. В. Т. против против решение от 08.05.2008г., постановено по адм. д. № 3803/2006г. от Софийски градски съд. Доводите са за неправилност на съдебния акт, като постановен в противоречие с материалноправните разпоредби, с искане за отмяната му и решаване на спора по същество.</w:t>
        <w:tab/>
        <w:br/>
        <w:tab/>
        <w:t xml:space="preserve">Ответникът - директорът на Агенция за държавна финансова инспекция (АДФИ) чрез процесуалния си представител юрк.. Й. оспорва жалбата, моли за нейното отхвърляне.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Съдът намира, че жалбата е процесуално допустима. По същество тя е неоснователна.</w:t>
        <w:tab/>
        <w:br/>
        <w:tab/>
        <w:t xml:space="preserve">С обжалваното решение Софийският градски съд отхвърля жалбата на Улайбева срещу заповед № 781/24.07.2006г. на изпълнителния директор на Агенция за държавна финансова инспекция (АДФИ), с която на основание чл. 106, ал. 1, т. 2 от Закона за държавния служител (ЗДСл) във връзка с § 4, ал. 2 от Преходните и заключителните разпоредби на Закона за държавната финансова инспекция (ЗДФИ), обн. ДВ, бр. 33/21.04.2006 г., § 1 от ПМС № 167 от 3.07.2006 г., обн. ДВ, бр. 56/11.07.2006г. и влизането в сила на Устройствен правилник на Агенция за държавната финансова инспекция, както и утвърдено със заповед № ФК-09-110/21.07.2006г. длъжностно разписание на АДФИ е прекратено служебното правоотношение с държавния служител В. С. У., заемащ длъжност "старши счетоводител”, с ранг IV младши в Териториална дирекция В. Т.-области В. Т., Русе, Разград и Търговище на АДФИ. За да постанови този резултат решаващият съд приема, че са налице всички основания за прекратяване на служебното правоотношение по чл. 106, ал. 1, т. 2 от Закона за държавния служител (ЗДСл).</w:t>
        <w:tab/>
        <w:br/>
        <w:tab/>
        <w:t xml:space="preserve">Решението е правилно. Съдебноадминистративният спор е съсредоточен върху въпроса дали съществуват всички елементи на фактическото състояние - "съкращаване на длъжност". Положителният отговор на въпроса намира опора в следните факти: с ПМС № 167/3.07.2006 г., обн. ДВ, бр. 56/11.07.2006 г., на основание чл. 6, ал. 2 от Закона за държавната финансова инспекция (ЗДФИ) е приет Устройствен правилник на АДФИ. В съответствие с тази нормативна уредба със заповед № ФК-09-110/21.07.2006 г. директорът на АДФИ утвърждава, считано от 26.07.2006 г. длъжностно разписание на агенцията, което не включва съкратената длъжност, а в обсъдените в съдебно-счетоводната експертиза, изслушана от решаващия съд длъжности характеристики за длъжностите „главен експерт /счетоводител” и „младши експерт/счетоводител”, въведени с новото длъжностно разписание от 26.07.2006г. не са включени функции, припокриващи тези, извършвани от жалбоподателката преди прекратяване на правоотношението.</w:t>
        <w:tab/>
        <w:br/>
        <w:tab/>
        <w:t xml:space="preserve">Съкращаването на длъжността, заемана от касаторката е в резултат на структурните промени във ведомството. Длъжностите, утвърдени със съответната характеристика, като брой, йерархия и взаимодействие помежду им, установяват от една страна параметрите на персоналното участие, като отговорности и функции на всеки служител и от друга-реда на организация в системата. Тези два елемента са взаимосвързани, и доколкото основна водеща цел е дейността, за чието осъществяване са подчинени усилията на всички служители, в която и да е функционираща единица, структурата на нейното осъществяване обособява статуквото на служителя. Дейността се ръководи от съответния орган, в случая - директорът на АДФИ. При спазване на законните изисквания, в рамките на правомощията му той утвърждава щатно разписание, с намалена обща численост на персонала във всички структурни звена на АДФИ, изключващо длъжността "старши счетоводител”, изключващо и Териториалната дирекция, в рамките на която Улайбева упражнява служебните си задължения до съкращението. При посочения по-горе паралел между сравняваните длъжности по старото и новото длъжностни разписания, съгласно компетентно даденото заключение пред първоинстанционния съд се установява, че са налице съществени отграничения в целите, областите на дейност, преките задължения и взаимоотношенията с други структурни звена, обективирани в длъжностните характеристики за длъжностите „главен експерт /счетоводител” и „младши експерт/счетоводител”. Като най-важната отлика на съкратената длъжност се изразява в осъществяването на функции, свързани с организацията на счетоводната дейност и счетоводната отчетност на съответната териториална дирекция, докато съпоставяните включват задачи по финансово-счетоводното обслужване на цялата АДФИ. В тази връзка неоснователно е основното касационно възражение на Улайбева, че с извършените структурни промени по същество няма нормативно намаляване на определената позиция. Определени функции не могат да бъдат постоянно отъждествявани с конкретна длъжност, тя е съвкупност от такива при определен ред на организация, като при промяната му те могат да бъдат извадени от длъжността и комбинирани с други, даващи основание за създаване на нови длъжности или да допълнят характеристиките на заварени такива, и съкращаване на старите. Това зависи от преценка за целесъобразност, която не подлежи на съдебен контрол, и е свързана с оперативната самостоятелност на управляващият дейността, да я организира по най - ефикасен, според собственото му виждане начин. От друга страна защита на правата на служителя от произвола на назначаващия орган е основен акцент в уреждащите правоотношенията помежду им нормативни актове. Колизията в интересите им е предпоставена от позициите, които заемат, органът има интерес от най-ефикасно управление на дейността, служителят от запазване или подобряване на собственото си статукво. При субординативната връзка между тях, подчиненото положение на служителя го поставя в по-уязвима позиция. ЗДСл гарантира правата му, като поставя категорични условия при прекратяването на правоотношението с него, както и запазването им при определени обстоятелства. Тази защита не е безпределна. Границата е правото на органът по назначаване да ръководи дейността съобразно преценката си за целесъобразност. Закриването на определена длъжност, изваждането на част от дейностите, които е покривала от едно звено и прехвърлянето им в друго, респективно напълно закриване на определена структура е вид преструктуриране, попадащо изцяло в сферата на оперативната самостоятелност на органа. Нормативно длъжността не съществува, няма и нормативна идентичност или квазиидентичност с характеристиките на други длъжности, (най-малко с основната цел на длъжностите, посочена от касаторката като еквивалентни).</w:t>
        <w:tab/>
        <w:br/>
        <w:tab/>
        <w:t xml:space="preserve">Неоснователно е и касационното възражение за нарушение на чл. 87а от ЗДСл. Както вече се посочи съгласно цитирания текст и в съответствие с § 4, ал. 2 от ПЗР на ЗДФИ служебните правоотношения на служителите в Агенцията за държавен вътрешен финансов контрол не се прекратяват, а преминават към АДФИ, т. е. цитираните разпоредби са спазени. Съкращаването на длъжността на касаторката не е свързано с нарушаване на горните норми, а е правнообосновано от последващите структурни и длъжностни промени в АДФИ, т. е. промени, настъпващи след като по силата на чл. 87а от ЗДСл Улайбева вече е служител на АДФИ.</w:t>
        <w:tab/>
        <w:br/>
        <w:tab/>
        <w:t xml:space="preserve">При преценка на законосъобразността и правилността на атакуваното решение на Софийския градски съд, настоящата инстанция не намери пороци, налагащи отмяната му и предвид това на основание чл. 221, ал. 2 предл. 1 от АПК, Върховният административен съд, пето отделение РЕШИ:</w:t>
        <w:tab/>
        <w:br/>
        <w:tab/>
        <w:t xml:space="preserve">Оставя в сила решение от 08.05.2008г., постановено по адм. д. № 3803/2006г. от Софийски градски съд. Решението не подлежи на обжалване. Вярно с оригинала, ПРЕДСЕДАТЕЛ: /п/ М. М. секретар: ЧЛЕНОВЕ: /п/ Ж. П./п/ В. Г. В.Г.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