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№1066/24.08.2018 по адм. д. №12077/2017 на ВАС, докладвано от съдия Мартин Аврамов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208-228 АПК.</w:t>
        <w:tab/>
        <w:br/>
        <w:tab/>
        <w:t xml:space="preserve">Главният архитект на район “Младост“ – Столична община оспорва Решение № 4873/18.07.2017 г. на Административен съд – София–град по адм. дело № 9254/2016 г., с което е прогласена за нищожна Заповед № РМЛ16-РА51-09/22.08.2016 г. на главния архитект на района, отменяща, на основание чл. 91, ал. 1 АПК, Разрешение за строеж № 28/21.04.2016 г. на главния архитект за строеж „Общежитие за работещи“ със ЗП 169,18 кв. м. и РЗП 884,68 кв. м. в УПИ IV – 6269,6044,722 – за обществено обслужване, кв. 6, м. „Младост 1“, с възложители М.П и П.П.К претендира разноски за юрисконсултско възнаграждение и прави възражение за прекомерност на адвокатското възнаграждение в полза на процесуалния представител на ответниците М. и П.Пи.</w:t>
        <w:tab/>
        <w:br/>
        <w:tab/>
        <w:t xml:space="preserve">Ответниците М.П и П.П изразяват становище за неоснователност на оспорването и правилност на решението на АССГ. Претендират разноски.</w:t>
        <w:tab/>
        <w:br/>
        <w:tab/>
        <w:t xml:space="preserve">Ответникът „Топлофикация София“ ЕАД не изразява становище по жалбата.</w:t>
        <w:tab/>
        <w:br/>
        <w:tab/>
        <w:t xml:space="preserve">Прокурорът от Върховната административна прокуратура дава заключение за неоснователност на оспорването. Касационната жалба е допустима, но неоснователна.</w:t>
        <w:tab/>
        <w:br/>
        <w:tab/>
        <w:t xml:space="preserve">1. Съгласно чл. 156, ал. 1 ЗУТ издадените разрешения за строеж и заповедите за допълването им заедно с одобрените инвестиционни проекти могат да се отменят само по законосъобразност при подадена жалба от заинтересовано лице в срока по чл. 149, ал. 3 или при служебна проверка от органите на ДНСК в 14-дневен срок от уведомяването им по реда на чл. 149, ал. 5 ЗУТ. Уредбата е специална и изключва приложението на АПК. Служебната проверка и отмяната по жалба на заинтересовано лице са два отделни способа за контрол на законосъобразността на разрешението за строеж заедно с одобрените инвестиционни проекти, когато такива се изискват. Условията и редът за тях са уредени в ЗУТ – чл. 156 вр. чл. 149, ал. 3 и 5 и чл. 216 ЗУТ, като служебната проверка (от органите на ДНСК) не изключва контрола по жалба на заинтересовано лице.</w:t>
        <w:tab/>
        <w:br/>
        <w:tab/>
        <w:t xml:space="preserve">2. Разрешението за строеж влиза в сила, ако не бъде отменено при служебната проверка и/или по жалба, респ. след изтичане на сроковете за произнасяне и обжалване след уведомяването по реда на чл. 149, ал. 1 и ал. 5 ЗУТ. На влязлото в сила РС е придаден засилен стабилитет – чл. 156, ал. 5 ЗУТ, и то не подлежи на отмяна, вкл. и по извънредните способи.</w:t>
        <w:tab/>
        <w:br/>
        <w:tab/>
        <w:t xml:space="preserve">3. Разрешението не подлежи и на преразглеждане /отзив/ по реда на чл. 91 АПК. Този ред е неприложим и защото обжалването на РС от заинтересовано лице не представлява оспорване на индивидуален административен акт по административен ред. То се развива не пред непосредствено по-горестоящ административен орган от общинската администрация /посочен в чл. 93 АПК за случаите по чл. 91 от кодекса/, а пред специализиран орган за контрол. Производството е специално и се развива по реда на чл. 216 ЗУТ, в който са изчерпателно посочени правомощията на контролния орган. На съдебен контрол подлежат неговите заповеди по допустимостта и по основателността на жалбите, а не самото разрешение.</w:t>
        <w:tab/>
        <w:br/>
        <w:tab/>
        <w:t xml:space="preserve">4. Специалният ред за отмяна на РС изключва приложението на чл. 91 АПК, поради което отмяната му от органа, който го е издал, е извън неговите правомощия и се явява нищожна, без правни последици, както е приел и АССГ.</w:t>
        <w:tab/>
        <w:br/>
        <w:tab/>
        <w:t xml:space="preserve">5. Нормата на чл. 156 ЗУТ дерогира общите правила на АПК за преразглеждане и възобновяване, при които се допуска отмяна на издаден административен акт. В случая отмененото с оспорената заповед РС не е влязло в сила, но това не влияе на крайния правен извод за липсата на компетентност на главния архитект да отмени издадения от него самия акт. Независимо от това дали разрешението е влязло в сила или не към датата на оспорената заповед, то главният архитект на района не е разполагал с компетентност да го отмени нито по реда на чл. 91 АПК, нито по реда на възобновяването по чл. 99 АПК.</w:t>
        <w:tab/>
        <w:br/>
        <w:tab/>
        <w:t xml:space="preserve">Съдебното решение за обявяване на нищожността на заповедта за отмяна на строителното разрешение е правилно и следва да се остави в сила.</w:t>
        <w:tab/>
        <w:br/>
        <w:tab/>
        <w:t xml:space="preserve">При неоснователността на касационната жалба разноски на касатора не се дължат. Заявените в срок разноски от ответниците М.П и П.П са недоказани поради липсата на представени доказателства за сторени такива и също не следва да бъдат присъждани.</w:t>
        <w:tab/>
        <w:br/>
        <w:tab/>
        <w:t xml:space="preserve">Воден от горното, Върховният административен съд, състав на II отделениеРЕШИ: </w:t>
        <w:tab/>
        <w:br/>
        <w:tab/>
        <w:t xml:space="preserve">ОСТАВЯ В СИЛА Решение № 4873/18.07.2017 г. на Административен съд – София-град по адм. дело № 9254/2016 г.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