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№73/10.02.2022 по гр. д. №2246/2021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73</w:t>
        <w:tab/>
        <w:br/>
        <w:tab/>
        <w:t xml:space="preserve"/>
        <w:tab/>
        <w:br/>
        <w:tab/>
        <w:t xml:space="preserve">гр. София 10.02.2022 г.</w:t>
        <w:tab/>
        <w:br/>
        <w:tab/>
        <w:t xml:space="preserve"/>
        <w:tab/>
        <w:br/>
        <w:tab/>
        <w:t xml:space="preserve">Върховният касационен съд на Република България, Четвърто гражданско отделение, в закрито заседание на седми февруари две хиляди двадесет и втора година в състав:</w:t>
        <w:tab/>
        <w:br/>
        <w:tab/>
        <w:t xml:space="preserve"/>
        <w:tab/>
        <w:br/>
        <w:tab/>
        <w:t xml:space="preserve"> ПРЕДСЕДАТЕЛ:ВАСИЛКА ИЛИЕВА</w:t>
        <w:tab/>
        <w:br/>
        <w:tab/>
        <w:t xml:space="preserve"/>
        <w:tab/>
        <w:br/>
        <w:tab/>
        <w:t xml:space="preserve"> ЧЛЕНОВЕ:БОРИС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2246/2021 г.</w:t>
        <w:tab/>
        <w:br/>
        <w:tab/>
        <w:t xml:space="preserve"/>
        <w:tab/>
        <w:br/>
        <w:tab/>
        <w:t xml:space="preserve">Производството е по чл. 288 ГПК.</w:t>
        <w:tab/>
        <w:br/>
        <w:tab/>
        <w:t xml:space="preserve"/>
        <w:tab/>
        <w:br/>
        <w:tab/>
        <w:t xml:space="preserve">Образувано е по касационна жалба, подадена от В. Ц. П. против въззивно решение № 260603/28.01.2021 г., постановено по в. гр. д. № 6258/2020 г. по описа на Софийски градски съд, с което е потвърдено решение № 53555/27.02.2020 г. по гр. д. № 17497/2019 г. по описа на Софийски районен съд, с което е отхвърлен предявеният от В. Ц. П. срещу Висшия съдебен съвет на Република България иск с правно основание чл. 225, ал. 1 ЗСВ за заплащане на сумата от 77 892 лева, представляваща обезщетение за прослужено време /11 години/ в органите на съдебната власт, ведно със законната лихва върху тази сума, считано от датата на подаване на исковата молба – 26.03.2019 г. до окончателното изплащане и са присъдени съдебни разноски.</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предявения иск. </w:t>
        <w:tab/>
        <w:br/>
        <w:tab/>
        <w:t xml:space="preserve"/>
        <w:tab/>
        <w:br/>
        <w:tab/>
        <w:t xml:space="preserve">В изложението на основанията за допускане на касационно обжалване жалбоподателят се позовава бланкетно на основанията по чл. 280, ал. 1, т. 1 и т. 2 ГПК. Поддържа и основанието по чл. 280, ал. 2, предл. 3 ГПК.</w:t>
        <w:tab/>
        <w:br/>
        <w:tab/>
        <w:t xml:space="preserve"/>
        <w:tab/>
        <w:br/>
        <w:tab/>
        <w:t xml:space="preserve">В срока по чл. 287, ал. 1 ГПК е постъпил писмен отговор от ответната страна по касация - Висш съдебен съвет на Република България, подаден чрез юрк. Д. Г., в който се оспорва основателността и допустимостта на касационната жалба.Претендира юрисконсултско възнаграждение.</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и е процесуално допустима.</w:t>
        <w:tab/>
        <w:br/>
        <w:tab/>
        <w:t xml:space="preserve"/>
        <w:tab/>
        <w:br/>
        <w:tab/>
        <w:t xml:space="preserve">По делото е установено, че в периода от 14.09.1981 г. до 01.09.1984 г. В. Ц. П. е заемал длъжността „районен прокурор“ в Районна прокуратура - Благоевград, от 18.06.2008 г. до 18.01.2012 г. – длъжност „инспектор“ в Инспектората към ВСС, а от 26.09.2012 г. е бил избран за член на ВСС с решение на Народното събрание на Република България с мандат до 02.10.2017 г., включително. </w:t>
        <w:tab/>
        <w:br/>
        <w:tab/>
        <w:t xml:space="preserve"/>
        <w:tab/>
        <w:br/>
        <w:tab/>
        <w:t xml:space="preserve">Въззивният съд е приел, че ищецът не е сред материално легитимираните лица, които имат право да получат парично обезщетение по реда на чл. 225, ал. 1 ЗСВ. Посочил е, че съгласно разпоредбата на чл. 225, ал. 1 от ЗСВ /в редакцията на закона към датата на прекратяване на мандатното му правоотношение – считано от 03.10.2017 г./ при освобождаване от длъжност съдия, прокурор или следовател с повече от 10 години стаж на такава длъжност има право на еднократно парично обезщетение в размер на толкова брутни месечни възнаграждения, колкото прослужени години има в органите на съдебната власт, но не повече от 20. Паричното вземане, уредено в чл. 225, ал. 1 ЗСВ, има характер на гратификация, на един израз на отблагодаряване за дългогодишна работа на длъжност за магистрата. Посочената разпоредба в приложимата редакция определя изчерпателно категориите лица, които са правоимащи за предвиденото обезщетение – съдия, прокурор, следовател, които са полагали труд като такива по създаденото правоотношение и при прекратяване на правоотношението са били на такава длъжност. Липсва основание за разширително тълкуване на нормата и включване в кръга на материално-легитимираните лица и други, в това число изборни членове на ВСС. Друг извод не следва и от фикцията на чл. 29, ал. 3 ЗСВ, според която стажът като изборен член на Висшия съдебен съвет се зачита за стаж по чл. 225, ал. 1 ЗСВ. Посочената норма не предвижда равенство в статута на магистратите и изборните членове относно правото на обезщетение при освобождаване, а единствено зачитане на стажа при определяне общата продължителност на същия. В случая ищецът е освободен от длъжност изборен член на ВСС, като липсват твърдения след 03.10.2017 г. той да е заемал магистратска длъжност, поради което предявената претенция е неоснователна. В допълнение въззивният съд е посочил, че стажът на ищеца като районен прокурор, придобит до 01.09.1984 г., не може да бъде включен в магистратския стаж по чл. 225, ал. 1 ЗСВ с оглед действието на материалноправните норми на чл. 139 г ЗСВ /отм./ и чл. 225, ал. 1 ЗСВ. Останалият стаж на ищеца е придобит като инспектор в ИВСС – за период от 3 години, 7 месеца и 1 ден и като изборен член на ВСС – за период от 5 години, т. е. общият стаж, който се зачита по чл. 225, ал. 1 ЗСВ е 8 години и седем месеца. Следователно, към момента на прекратяване на правоотношението с ВСС – считано от 03.10.2017 г., ищецът не е придобил най-малко 10 години стаж като съдия, прокурор или следовател съобразно изискванията на разпоредбата на чл. 225, ал. 1 ЗСВ. </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чл.280 ал.1и ал. 2, предл. 3 ГПК.</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Изложението на основанието за допускане на касационно обжалване по чл.280,ал.1,т.1и т.2 ГПК няма съдържанието, предписано от закона, тъй като не е посочен кой е материалноправния или процесуалноправния въпрос, обусловил изхода на спора по начин, по който касационното обжалване би било допустимо. Същото не отговаря на приетото с т.1 от ТР № 1/19.02.2010 г. по т. д.№ 1/2009 г. на ОСГТК на ВКС, поради липса на ясно и точно формулирани въпроси. Недопустимо е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чл.6 ГПК . Липсата на яснота, точност и категоричност при формулиране на въпрос /материалноправен или процесуалноправен/ обосновава извод, че не е налице общата предпоставка на чл.280,ал.1 ГПК за допускане на касационно обжалване на въззивното решение, а отсъствието на последната - води до необсъждане на въпроса за наличие на специфичните предпоставки по точки 1 и 2 от чл.280 ал.1 ГПК.</w:t>
        <w:tab/>
        <w:br/>
        <w:tab/>
        <w:t xml:space="preserve"/>
        <w:tab/>
        <w:br/>
        <w:tab/>
        <w:t xml:space="preserve">В процесния случай изложението на касатора за допустимост на касационното обжалване съставлява по същността си посочване на доводи за материална незаконосъобразност на въззивното решение, които като такива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ГПК,в какъвто смисъл са и указанията в т. 1 от ТР № 1/19.02.2010 г. на ОСГТК на ВКС.</w:t>
        <w:tab/>
        <w:br/>
        <w:tab/>
        <w:t xml:space="preserve"/>
        <w:tab/>
        <w:br/>
        <w:tab/>
        <w:t xml:space="preserve">Не е налице и претендираното основание за допускане на касационното обжалване по чл. 280, ал. 2, предл. 3 ГПК.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 1 - 3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 1 - 3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Оплакването на жалбоподателя, че при постановяване на решението въззивният съд не е съобразил допълнението на чл. 29, ал. 2 ЗСВ с ДВ бр. 11 от 07.02.2020 г., не може да обоснове очевидна неправилност, тъй като разпоредбата не урежда правните последици от прекратяване на предходно отношение, настъпило преди влизане в сила на изменението, а е приложима при прекратяване на правоотношение, настъпило по време на нейното действие. А решението на Пленума на ВСС от 05.11.2020 г. няма правопораждащ ефект за претендираните от жалбоподателя права, тъй като същото е прието на основание чл. 225, ал. 6 ЗСВ и с него Пленума на ВСС определя реда и начина на изчисляване на обезщетенията по чл. 225 ЗСВ.</w:t>
        <w:tab/>
        <w:br/>
        <w:tab/>
        <w:t xml:space="preserve"/>
        <w:tab/>
        <w:br/>
        <w:tab/>
        <w:t xml:space="preserve">При този изход на спора и на основание чл. 78, ал. 8 ГПК в тежест на жалбоподателя следва да бъдат възложени и разноски за юрисконсултско възнаграждение в размер на 270 /двеста и седемдесет/ лв. </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решение № 260603/28.01.2021 г., постановено по в. гр. д. № 6258/2020 г. по описа на Софийски градски съд.</w:t>
        <w:tab/>
        <w:br/>
        <w:tab/>
        <w:t xml:space="preserve"/>
        <w:tab/>
        <w:br/>
        <w:tab/>
        <w:t xml:space="preserve">ОСЪЖДА В. Ц. П. , ЕГН [ЕГН] да заплати на Висш съдебен съвет на Република България, гр. София, ул. „Екзарх Йосиф” № 12 сумата от 270 /двеста и седемдесет/ лв., представляваща юрисконсултско възнаграждение.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