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№61/09.02.2022 по търг. д. №619/2021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61 гр.София,09.02.2022 година</w:t>
        <w:tab/>
        <w:br/>
        <w:tab/>
        <w:t xml:space="preserve"/>
        <w:tab/>
        <w:br/>
        <w:tab/>
        <w:t xml:space="preserve">ВЪРХОВЕН КАСАЦИОНЕН СЪД на Република България, Търговска колегия, Първо отделение в закрито заседание на eдинадесети ноември през две хиляди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619 по описа за 2021г.,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„Чиполино“ЕООД срещу решение № 11819/06.08.2020 г. по в. т.д. № 1868/2020 г. на Софийски апелативен съд, с което е отменено разпореждане №1447/06.02.2020г. по т. д.№43/20г. по описа на ОС – Пловдив, с което е постановен отказ за изпълнение на решение за определяне на разноските от 11.09.2017г. по референтен номер дело №327 О 385/16 на Окръжен съд Хамбург и вместо него е постановено друго за оставяне без уважение на молба вх.№1685/17.01.2020г., подадена от „Чиполино“ ЕООД, за изпълнение на Решение за определяне на разноските, издадено по дело № 327 О 385/2016г. на Окръжен съд Хамбург .</w:t>
        <w:tab/>
        <w:br/>
        <w:tab/>
        <w:t xml:space="preserve"/>
        <w:tab/>
        <w:br/>
        <w:tab/>
        <w:t xml:space="preserve">Касаторът поддърж-а, че въззивното решение е неправилно, както и че са налице предпоставките по чл.280, ал.1 и ал.2, пр.3 ГПК за допускане на касационно обжалване.</w:t>
        <w:tab/>
        <w:br/>
        <w:tab/>
        <w:t xml:space="preserve"/>
        <w:tab/>
        <w:br/>
        <w:tab/>
        <w:t xml:space="preserve">Ответникът „Нуна Интернешънъл Б.В.“, седалище Нидерландия оспорва основателността на касационната жалба и изпълнението на изискванията по чл.280, ал.1 и ал.2 ГПК за допускане на касационно обжалване на въззивното решение. Претендира присъждане на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ab/>
        <w:br/>
        <w:tab/>
        <w:t xml:space="preserve">За да постанови обжалваното решение, въззивният съд е констатирал, че първоинстанционното дело е било образувано по повод молба с правно основание чл. 622б от ГПК, подадена от „Чиполино“ ЕООД с искане за постановяване на отказ от изпълнение на Решение от 11.09.2017г. за определяне на разноските, издадено по дело № 327 О 385/2016г. на Окръжен съд Хамбург, с което е било постановено „Чиполино“ ЕООД да възстанови на „Нуна Интернешънъл Б.В.“ разноските в размер на 10 564,81 евро плюс лихва в размер на 5 процентни пункта над основния лихвен процент съгласно чл.247 от Германския граждански кодекс, считано от 11.09.2017г. В удостоверението за решението, издадено по реда на по чл.53 от Регламент (ЕС) №1215/2012, е било посочено, че решението е постановено на 11.09.2017г., както и че документът за образуване на производството или друг равностоен документ е бил връчен на ответника на 16.09.2017г. Отбелязано е, че решението е обявено за подлежащо на изпълнение, както и че същото е постановено при отсъствие на ответника. Въззивната инстанция е съобразила, че в ал.1 на чл.45 от Регламент ( ЕС ) 1215/2012 са уредени пет самостоятелни основания за допускане на отказ от изпълнение. В случая според САС е изпълнено изключението посочено във втората част на чл.45, ал.1, б.“б“ от Регламента: когато съдебното решение е постановено в отсъствие на страната, ако на ответника не е връчен документът за образуване на производството или равностоен документ в достатъчен срок и по такъв начин, че да има възможност да организира защитата си, освен ако ответникът не е успял да предяви иск за оспорване на съдебното решение, когато е било възможно да стори това.</w:t>
        <w:tab/>
        <w:br/>
        <w:tab/>
        <w:t xml:space="preserve"/>
        <w:tab/>
        <w:br/>
        <w:tab/>
        <w:t xml:space="preserve">Съдът е счел, че смисълът от постановяване на отказ от изпълнение е да бъде дадена възможност на страната, която не е била уведомена за започването на конкретна процедура против нея, да организира защита си. Когато тази страна е имала възможност да направи това и е допуснала решението да влезе в сила, то тя не може да се позове на нарушаването на правото си на защита. Това предвижда и втората част на текста на чл.45, б.“б“ от Регламент (ЕС) №1215/2012 – „освен ако ответникът не е успял да предяви иск за оспорване на съдебното решение, когато е било възможно да стори това.“ С оглед отбелязването на датата на уведомяване на „Чиполино“ ЕООД за съдебното решение, САС е направил извод, че дружеството е получило препис от основното решение по делото, в което има изрично отбелязване, че ответникът ще отговаря за разходите по делото. В този смисъл следва да се приеме, че тази страна е била уведомена за наличието на такова производство и поради това не са налице предпоставките за постановяване на отказ от изпълнение. За неоснователно е прието оплакването, че липсва уведомяване за започналото съдебно производство, тъй като решение е било връчено само на немски език на управителя на дружеството, който към този момент не е владеел този език и на практика „Чиполино“ ЕООД е разбрало за решението едва с получаване на поканата за доброволно изпълнение по изп. дело № 20198220401520. Тези твърдения според САС се опровергават от представеното във въззиното производство споразумение от датата, на която е връчено решението, в което управителят на дружеството се е задължил да заплати разноските по същото. Твърденията за оказан натиск от съдебния изпълнител за подписване на това споразумение не са били доказани, а и не водят до извод, че управителят не е разбрал за съдържанието на същото и за поетите с него ангажименти. Ето защо е САС е заключил, че не е налице основанието на чл.45, ал.1, б.“б“ от Регламента за отказ.</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 обжалване се извършва от ВКС въз основа на изложените от касаторите твърдения и доводи с оглед критериите, предвидени в посочената правна норма.</w:t>
        <w:tab/>
        <w:br/>
        <w:tab/>
        <w:t xml:space="preserve"/>
        <w:tab/>
        <w:br/>
        <w:tab/>
        <w:t xml:space="preserve">В изложението към касационната жалба по чл.284, ал.3, т.1 ГПК касаторът поставя следния правен въпрос: Допустимо ли е пред въззивния съд в производството по чл.622б ГПК събирането и оценяването на други доказателства, освен посочените в чл.623, ал.2 ГПК? Счита, че същият е разрешен от САС в противоречие с практиката на ВКС - допълнително основание за селектиране на касационната жалба, на осн. чл.280, ал.1, т.1 ГПК. Позовава се и на хипотеза на „очевидна неправилност“ по смисъла на чл.280, ал.2, пр.3 ГПК. </w:t>
        <w:tab/>
        <w:br/>
        <w:tab/>
        <w:t xml:space="preserve"/>
        <w:tab/>
        <w:br/>
        <w:tab/>
        <w:t xml:space="preserve">По отношение на поставения правен въпрос не е налице както общото, така и допълнителното основание по чл.280, ал.1, т.1 ГПК. В случая, изводът на въззивния съд за липсата на основанието по чл.45, ал.1, б. „б“ от Регламент № 1215/2012, на което се позовава касаторът, не е направен единствено въз основа на сочените в жалбата доказателства извън удостоверението по чл.53 от същия Регламент. САС изрично се е позовал на вписването в документа относно датата на уведомяване на касатора за решението, което се изпълнява и за възможността да се организира защитата на тази страна срещу него. Всички сочени от касатора определения на ВКС са били постановени по реда на чл.288 ГПК и с тях не е било допуснато каационо обжалване, т. е. те не представляват практика на ВКС по смисъла на чл.280, ал.1, т.1 ГПК. </w:t>
        <w:tab/>
        <w:br/>
        <w:tab/>
        <w:t xml:space="preserve"/>
        <w:tab/>
        <w:br/>
        <w:tab/>
        <w:t xml:space="preserve">Неоснователно е и твърдението за очевидна неправилност на въззивното решение. Според чл.280, ал.2, пр.3 ГПК въззивното решение се допуска до касационно обжалване при очевидна неправилност, което основание е независимо от правните въпроси по чл.280, ал.1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Твърденията на касатора не отговарят на горепосочените критерии за „очевидна неправилност“, а представляват оплаквания за неправилност по смисъла на чл.281, т.3 ГПК. Приложното поле на основанието по чл.280, ал.2, пр.3 ГПК следва да бъде ясно обосновано, тъй като същото не е тъждествено на касационните основания по чл.281, т.3 ГПК. </w:t>
        <w:tab/>
        <w:br/>
        <w:tab/>
        <w:t xml:space="preserve"/>
        <w:tab/>
        <w:br/>
        <w:tab/>
        <w:t xml:space="preserve">Предвид изложеното настоящият състав на ВКС намира, че не следва да се допуска касационно обжалване на въззивното решение.</w:t>
        <w:tab/>
        <w:br/>
        <w:tab/>
        <w:t xml:space="preserve"/>
        <w:tab/>
        <w:br/>
        <w:tab/>
        <w:t xml:space="preserve">Ответникът по касацията не е представил доказателства за извършване на разноски, поради което и такива не следва да му се присъждат. </w:t>
        <w:tab/>
        <w:br/>
        <w:tab/>
        <w:t xml:space="preserve"/>
        <w:tab/>
        <w:br/>
        <w:tab/>
        <w:t xml:space="preserve">Водим от горното, Върховният касационен съд, Търговска колегия, състав на Първо отделение </w:t>
        <w:tab/>
        <w:br/>
        <w:tab/>
        <w:t xml:space="preserve"/>
        <w:tab/>
        <w:br/>
        <w:tab/>
        <w:t xml:space="preserve"> ОПРЕДЕЛИ :</w:t>
        <w:tab/>
        <w:br/>
        <w:tab/>
        <w:t xml:space="preserve"/>
        <w:tab/>
        <w:br/>
        <w:tab/>
        <w:t xml:space="preserve">НЕ ДОПУСКА касационно обжалване на въззивно решение № 11819/06.08.2020 г. по в. т.д. № 1868/2020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