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№31/03.02.2022 по гр. д. №1329/2021 на ВКС, ГК, IV г.о., докладвано от съдия Василка Илиева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31</w:t>
        <w:tab/>
        <w:br/>
        <w:tab/>
        <w:t xml:space="preserve"/>
        <w:tab/>
        <w:br/>
        <w:tab/>
        <w:t xml:space="preserve"> София, 03.02.2021 г.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втори февруари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ВАСИЛКА ИЛИЕВА</w:t>
        <w:tab/>
        <w:br/>
        <w:tab/>
        <w:t xml:space="preserve"/>
        <w:tab/>
        <w:br/>
        <w:tab/>
        <w:t xml:space="preserve"> ЧЛЕНОВЕ: БОРИС ИЛИЕВ</w:t>
        <w:tab/>
        <w:br/>
        <w:tab/>
        <w:t xml:space="preserve"/>
        <w:tab/>
        <w:br/>
        <w:tab/>
        <w:t xml:space="preserve"> ЕРИК ВАСИЛЕВ</w:t>
        <w:tab/>
        <w:br/>
        <w:tab/>
        <w:t xml:space="preserve"/>
        <w:tab/>
        <w:br/>
        <w:tab/>
        <w:t xml:space="preserve">изслуша докладваното от съдията ВАСИЛКА ИЛИЕВА</w:t>
        <w:tab/>
        <w:br/>
        <w:tab/>
        <w:t xml:space="preserve"/>
        <w:tab/>
        <w:br/>
        <w:tab/>
        <w:t xml:space="preserve">гр. дело № 1329/2021 год.</w:t>
        <w:tab/>
        <w:br/>
        <w:tab/>
        <w:t xml:space="preserve"/>
        <w:tab/>
        <w:br/>
        <w:tab/>
        <w:t xml:space="preserve">Производството е по чл. 307, ал. 1 от ГПК. </w:t>
        <w:tab/>
        <w:br/>
        <w:tab/>
        <w:t xml:space="preserve"/>
        <w:tab/>
        <w:br/>
        <w:tab/>
        <w:t xml:space="preserve">Образувано е по молба, подадена от адв.Б.М. – пълномощник на Р. С. Б. , за отмяна на влязло в сила решение № 224/ 19.11.2020 г. по гр. д.№ 1025/2020г. по описа на Върховен касационен съд,ІV г. о.,с което е отменено решение № 180/ 08.11.2019 г. по гр. д.№ 405/2019 г. на Пловдивски апелативен съд и е признато за установено по иска, предявен при условията на чл.422 ГПК,че Д. Т. Р. – Б. дължи на „АДШ“ЕОДД сумата 24 350 евро – задължение по договор за заем, обезпечено с нот. акт № 145/ 16.09.2011 год. на нотариус С. Й.,ведно със законната лихва от 30.03.2017 год.,за което е издадена заповед за изпълнение по чл.417 ГПК по ч. гр. д.№ 379/2017 год. по описа на РС – Смолян.</w:t>
        <w:tab/>
        <w:br/>
        <w:tab/>
        <w:t xml:space="preserve"/>
        <w:tab/>
        <w:br/>
        <w:tab/>
        <w:t xml:space="preserve">Молителят обосновава основанието по чл.303,ал.1,т.5 ГПК и чл.304 ГПК с твърдения, че е нарушено правото му на участие в процеса, тъй като производството е протекло без негово участие, въпреки, че е следвало да бъде конституиран като задължителен другар на Д. Р.,тъй като ипотекирания имот е СИО.</w:t>
        <w:tab/>
        <w:br/>
        <w:tab/>
        <w:t xml:space="preserve"/>
        <w:tab/>
        <w:br/>
        <w:tab/>
        <w:t xml:space="preserve">Ответникът по молбата за отмяна – „АДШ“ЕООД, в писмения отговор по чл.306 ал.3 ГПК оспорва молбата като неоснователна.</w:t>
        <w:tab/>
        <w:br/>
        <w:tab/>
        <w:t xml:space="preserve"/>
        <w:tab/>
        <w:br/>
        <w:tab/>
        <w:t xml:space="preserve">Върховният касационен съд, състав на ІV г. о., като разгледа молбата за отмяна и взе предвид изложеното в нея, намира, че молбата за отмяна е допустима - отговаря на изискванията на чл.305,ал.1,т.1 ГПК, поради което следва да се допусне до разглеждане по същество.</w:t>
        <w:tab/>
        <w:br/>
        <w:tab/>
        <w:t xml:space="preserve"/>
        <w:tab/>
        <w:br/>
        <w:tab/>
        <w:t xml:space="preserve">Водим от изложените съображения Върховният касационен съд, състав на ІV г. о.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ДОПУСКА до разглеждане по същество молбата на Р. С. Б. , за отмяна на влязло в сила решение № 224/ 19.11.2020 г. по гр. д.№ 1025/2020г. по описа на Върховен касационен съд,ІV г. о.</w:t>
        <w:tab/>
        <w:br/>
        <w:tab/>
        <w:t xml:space="preserve"/>
        <w:tab/>
        <w:br/>
        <w:tab/>
        <w:t xml:space="preserve">Делото да се докладва на Председателя на IV г. о. на ВКС за насрочване в открито съдебно заседание и призоваване на страните.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