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№32/17.03.2015 по ч. нак. д. №345/2015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Касационни частни дела по спорове за подсъдност</w:t>
        <w:tab/>
        <w:br/>
        <w:tab/>
        <w:t xml:space="preserve"> </w:t>
        <w:tab/>
        <w:br/>
        <w:tab/>
        <w:t xml:space="preserve">спор за подсъдност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32</w:t>
        <w:tab/>
        <w:br/>
        <w:tab/>
        <w:t xml:space="preserve"> </w:t>
        <w:tab/>
        <w:br/>
        <w:tab/>
        <w:t xml:space="preserve"> гр. София, 17 март 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І НО, в закрито заседание, в състав:</w:t>
        <w:tab/>
        <w:br/>
        <w:tab/>
        <w:t xml:space="preserve"> </w:t>
        <w:tab/>
        <w:br/>
        <w:tab/>
        <w:t xml:space="preserve"> ПРЕДСЕДАТЕЛ: РУЖЕНА КЕРАНОВА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при становището на прокурора Петър Долапчиев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частно наказателно дело № 345 по описа за 2015 г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44, ал. 1 НПК.</w:t>
        <w:tab/>
        <w:br/>
        <w:tab/>
        <w:t xml:space="preserve"> </w:t>
        <w:tab/>
        <w:br/>
        <w:tab/>
        <w:t xml:space="preserve"> С разпореждане № 84 от 20.02.2015, по НОХД № 186/15 по описа на Районен съд, Търговище, съдията-докладчик е прекратил съдебното производство и е повдигнал пред ВКС спор за местна подсъдност с Районен съд, Попово. </w:t>
        <w:tab/>
        <w:br/>
        <w:tab/>
        <w:t xml:space="preserve"> </w:t>
        <w:tab/>
        <w:br/>
        <w:tab/>
        <w:t xml:space="preserve"> Прокурорът от ВКП е изразил становище, че делото следва да се разгледа от Районен съд, Търговище. </w:t>
        <w:tab/>
        <w:br/>
        <w:tab/>
        <w:t xml:space="preserve"> </w:t>
        <w:tab/>
        <w:br/>
        <w:tab/>
        <w:t xml:space="preserve"> Върховният касационен съд, І НО, за да се произнесе, взе предвид следното: </w:t>
        <w:tab/>
        <w:br/>
        <w:tab/>
        <w:t xml:space="preserve"> </w:t>
        <w:tab/>
        <w:br/>
        <w:tab/>
        <w:t xml:space="preserve">Съдебното производство е образувано пред Районен съд, Попово, като НОХД № 23/15, по обвинителен акт на Районна прокуратура, Попово, срещу Д. В. А. за престъпление по чл. 316 вр. чл. 308, ал. 2 вр. ал. 1 НК, за това, че за времето от 22.01.10 г до 6.12.13 г, на територията на Федерална Република Германия, съзнателно се е ползвал от неистински официален документ, като от него за самото съставяне не може да се търси наказателна отговорност. </w:t>
        <w:tab/>
        <w:br/>
        <w:tab/>
        <w:t xml:space="preserve"> </w:t>
        <w:tab/>
        <w:br/>
        <w:tab/>
        <w:t xml:space="preserve">С разпореждане № 6 от 17.02.15 г, съдията-докладчик по НОХД № 23/15 по описа на Районен съд, Попово, е приел, че делото не му е подсъдно, тъй като е налице хипотезата на чл. 37, ал. 1, т. 3 НПК, а именно: досъдебното производство е водено в района на Районен съд, Търговище, който е компетентен да се произнесе. Докладчикът е постановил прекратяване на съдебното производство и изпращането му на Районен съд, Търговище. </w:t>
        <w:tab/>
        <w:br/>
        <w:tab/>
        <w:t xml:space="preserve"> </w:t>
        <w:tab/>
        <w:br/>
        <w:tab/>
        <w:t xml:space="preserve">При постъпване на делото в посочения съд е образувано НОХД № 186/15. С разпореждане от 20.02.15 г, съдията-докладчик е отказал да го разгледа, като е посочил, че не споделя извода за приложимост на чл. 37, ал. 1, т. 3 НПК. Отразил е, че предвид извършването на престъплението във ФРГ от български гражданин, който има местоживеене в [населено място], местната подсъдност на делото следва да се определи съобразно правилото на чл. 37, ал. 1, т. 2 НПК. </w:t>
        <w:tab/>
        <w:br/>
        <w:tab/>
        <w:t xml:space="preserve"> </w:t>
        <w:tab/>
        <w:br/>
        <w:tab/>
        <w:t xml:space="preserve">ВКС намери, че спорът за подсъдност следва да бъде решен в полза на Районен съд, Търговище. Съображенията за това са следните: </w:t>
        <w:tab/>
        <w:br/>
        <w:tab/>
        <w:t xml:space="preserve"> </w:t>
        <w:tab/>
        <w:br/>
        <w:tab/>
        <w:t xml:space="preserve">Деянието, предмет на наказателното производство, е извършено на територията на Федерална Република Германия. Обвиняемият е български гражданин. От приложената по делото справка в НБД „Население” е видно, че настоящият адрес на лицето и постоянният такъв съвпадат, а именно: [населено място], [улица]. В постановлението за привличане на Д. В. А. в качеството на обвиняем е отбелязан адрес в Република България / постоянен адрес от личната му карта / този в [населено място], [улица]. В приложената по делото декларация за семейно и имотно положение е отразен същият адрес. </w:t>
        <w:tab/>
        <w:br/>
        <w:tab/>
        <w:t xml:space="preserve"> </w:t>
        <w:tab/>
        <w:br/>
        <w:tab/>
        <w:t xml:space="preserve">При тези данни, с оглед на обстоятелството, че престъплението, предмет на наказателното производство, е извършено в чужбина / на територията на ФРГ / от български гражданин, който има местоживеене в страната, за определяне на местната подсъдност пред българския съд е меродавна хипотезата на чл. 37, ал. 1, т. 2 НПК. В случая, регистрацията на обвиняемия по настоящ и постоянен адрес в Република България съвпадат, а именно: [населено място], [улица]. Следователно, за местоживеене на лицето следва да се приеме този адрес, откъдето и местно компетентен да разгледа делото е Районен съд, Попово. Казусът е извън обхвата на чл. 37, ал. 1, т. 3 НПК, тъй като хипотезата на т. 2, която е налице, изключва приложението на т. 3. Ето защо, спорът за подсъдност следва да бъде решен в полза на Районен съд, Търговище, а делото следва да се разгледа от Районен съд, Попово. </w:t>
        <w:tab/>
        <w:br/>
        <w:tab/>
        <w:t xml:space="preserve"> </w:t>
        <w:tab/>
        <w:br/>
        <w:tab/>
        <w:t xml:space="preserve">По изложените съображения, ВКС намери, че делото следва да бъде изпратено за разглеждане от Районен съд, Попово, за което да бъде уведомен Районен съд, Търговище. </w:t>
        <w:tab/>
        <w:br/>
        <w:tab/>
        <w:t xml:space="preserve"> </w:t>
        <w:tab/>
        <w:br/>
        <w:tab/>
        <w:t xml:space="preserve">Водим от горното и на основание чл. 44, ал. 1 НПК, ВКС, І НО,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ИЗПРАЩА НОХД № 186/15 по описа на Районен съд, Търговище, прекратено, за разглеждане от РАЙОНЕН СЪД, Попово. </w:t>
        <w:tab/>
        <w:br/>
        <w:tab/>
        <w:t xml:space="preserve"> </w:t>
        <w:tab/>
        <w:br/>
        <w:tab/>
        <w:t xml:space="preserve">Копие от определението да се изпрати на Районен съд, Търговище.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