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№26/05.03.2015 по ч. нак. д. №231/2015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05 март 2015 година</w:t>
        <w:tab/>
        <w:br/>
        <w:tab/>
        <w:t xml:space="preserve"> </w:t>
        <w:tab/>
        <w:br/>
        <w:tab/>
        <w:t xml:space="preserve"> Върховният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Първо наказателно отделение,</w:t>
        <w:tab/>
        <w:br/>
        <w:tab/>
        <w:t xml:space="preserve"> </w:t>
        <w:tab/>
        <w:br/>
        <w:tab/>
        <w:t xml:space="preserve"> в закрито съдебно заседание на двадесет и пети февруари две хиляди и петнадесета година, в състав: 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ПЛАМЕН ТОМОВ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участието на </w:t>
        <w:tab/>
        <w:br/>
        <w:tab/>
        <w:t xml:space="preserve"> </w:t>
        <w:tab/>
        <w:br/>
        <w:tab/>
        <w:t xml:space="preserve">прокурора</w:t>
        <w:tab/>
        <w:br/>
        <w:tab/>
        <w:t xml:space="preserve"/>
        <w:tab/>
        <w:br/>
        <w:tab/>
        <w:t xml:space="preserve">Димитър Генчев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съдията </w:t>
        <w:tab/>
        <w:br/>
        <w:tab/>
        <w:t xml:space="preserve"> </w:t>
        <w:tab/>
        <w:br/>
        <w:tab/>
        <w:t xml:space="preserve">ПЛАМЕН ТОМОВ</w:t>
        <w:tab/>
        <w:br/>
        <w:tab/>
        <w:t xml:space="preserve"> </w:t>
        <w:tab/>
        <w:br/>
        <w:tab/>
        <w:t xml:space="preserve">частно наказателно дело под </w:t>
        <w:tab/>
        <w:br/>
        <w:tab/>
        <w:t xml:space="preserve"> </w:t>
        <w:tab/>
        <w:br/>
        <w:tab/>
        <w:t xml:space="preserve">№ 231/2015 г.</w:t>
        <w:tab/>
        <w:br/>
        <w:tab/>
        <w:t xml:space="preserve"> </w:t>
        <w:tab/>
        <w:br/>
        <w:tab/>
        <w:t xml:space="preserve"> Производството е инициирано от Районен съд – Радомир, който е повдигнал спор за подсъдност със Софийски районен съд по реда на чл. 44, ал. 1 НПК.</w:t>
        <w:tab/>
        <w:br/>
        <w:tab/>
        <w:t xml:space="preserve"> </w:t>
        <w:tab/>
        <w:br/>
        <w:tab/>
        <w:t xml:space="preserve"> На 21.01.2015 г. в Софийски районен съд е постъпила молба от управителя на [фирма] д-р Е. Г. на основание чл. 154, ал. 3 ЗЗ с приложено експертно становище. В нея е посочено, че на 20.01.2015 г. в Центъра е постъпило по спешност лицето В. Г. М. поради влошено психично състояние, но 12 часа по-късно същото отказва да остане и настоява за изписване. Диагнозата на В. М. е биполярно афективно разстройство, като е констатирано, че пациентът е опасен за себе си и за околните. Предвид изложеното и доколкото лицето не желае да се лекува доброволно, в молбата на д-р Г. се твърди, че е налице необходимост от настаняване за задължително лечение.</w:t>
        <w:tab/>
        <w:br/>
        <w:tab/>
        <w:t xml:space="preserve"> </w:t>
        <w:tab/>
        <w:br/>
        <w:tab/>
        <w:t xml:space="preserve"> С разпореждане от 26.01.2015 г. по н. ч.д. № 952/2015 г. Софийският районен съд е приел, че е налице хипотезата на чл. 153,ал. 2 ЗЗ, предполагаща производството да се развие по реда на чл. 158, ал. 1 ЗЗ, поради което местно компетентен е районният съд по настоящия адрес на лицето. Така мотивиран, съдът е прекратил производството по посоченото ч. н.д. и е препратил същото на Районен съд – Радомир. </w:t>
        <w:tab/>
        <w:br/>
        <w:tab/>
        <w:t xml:space="preserve"> </w:t>
        <w:tab/>
        <w:br/>
        <w:tab/>
        <w:t xml:space="preserve"> От своя страна Районен съд – Радомир, с определение от 30.01.2015 г. по ч. н.д. № 29/2015 г., е констатирал, че с оглед сезиращия орган и изложените в молбата обстоятелства, в случая се касае за искане по реда на чл. 154 ЗЗ, съответно, съобразно определената от закона местна подсъдност, компетентен да се произнесе е районният съд по седалището на лечебното заведение. Въз основа на тези аргументи, Районен съд – Радомир е прекратил образуваното пред него дело и е повдигнал разглеждания от настоящия състав спор за подсъдност. </w:t>
        <w:tab/>
        <w:br/>
        <w:tab/>
        <w:t xml:space="preserve"> </w:t>
        <w:tab/>
        <w:br/>
        <w:tab/>
        <w:t xml:space="preserve"> Според становището на прокурора от Върховна касационна прокуратура, спорът следва да бъде разрешен в полза на Районен съд – Радомир и делото да бъде разгледано от Софийски районен съд.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счита, че спорното дело е подсъдно на Софийски районен съд.</w:t>
        <w:tab/>
        <w:br/>
        <w:tab/>
        <w:t xml:space="preserve"> </w:t>
        <w:tab/>
        <w:br/>
        <w:tab/>
        <w:t xml:space="preserve"> Неправилно Софийски районен съд е преценил, че в конкретния казус не е налице хипотезата на чл. 154, ал. 3 ЗЗ. С оглед установените по делото данни е видно, че д-р Г., в качеството си на управител на [фирма], е подал мотивирана молба за постановяване на задължително лечение на лице, настанено по спешност в ръководеното от него лечебно заведение, на изрично посоченото в молбата основание по чл. 154, ал. 3 ЗЗ. При анализ на съответните текстове от Закона за здравето категорично се налага извода, че подсъдността при производствата за постановяване на принудително лечение по реда на чл. 155 и сл. от този закон е предопределена от субекта - инициатор. Разпоредбата на чл. 156, ал. 1 ЗЗ по безспорен и императивен начин указва, че при отправено по чл. 154, ал. 3 ЗЗ искане от управителя на лечебното заведение, в което лицето е настанено по спешност, местно компетентен е именно районният съд по местонахождението на това лечебно заведение.</w:t>
        <w:tab/>
        <w:br/>
        <w:tab/>
        <w:t xml:space="preserve"> </w:t>
        <w:tab/>
        <w:br/>
        <w:tab/>
        <w:t xml:space="preserve"> Воден от горното и на основание чл. 44, ал. 1 НПК, Върховният касационен съд, първо наказателно отделение,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</w:t>
        <w:tab/>
        <w:br/>
        <w:tab/>
        <w:t xml:space="preserve"> </w:t>
        <w:tab/>
        <w:br/>
        <w:tab/>
        <w:t xml:space="preserve"> прекратеното </w:t>
        <w:tab/>
        <w:br/>
        <w:tab/>
        <w:t xml:space="preserve"> </w:t>
        <w:tab/>
        <w:br/>
        <w:tab/>
        <w:t xml:space="preserve">ч. н.д. № 29/2015 г. по описа на Районен съд – Радомир</w:t>
        <w:tab/>
        <w:br/>
        <w:tab/>
        <w:t xml:space="preserve"> </w:t>
        <w:tab/>
        <w:br/>
        <w:tab/>
        <w:t xml:space="preserve"> по компетентност за разглеждане и решаване на </w:t>
        <w:tab/>
        <w:br/>
        <w:tab/>
        <w:t xml:space="preserve"> </w:t>
        <w:tab/>
        <w:br/>
        <w:tab/>
        <w:t xml:space="preserve">Софийски районен съд.</w:t>
        <w:tab/>
        <w:br/>
        <w:tab/>
        <w:t xml:space="preserve"> </w:t>
        <w:tab/>
        <w:br/>
        <w:tab/>
        <w:t xml:space="preserve"> Препис от съдебния акт да се изпрати на Районен съд – Радомир за сведение.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