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№4112/24.04.2007 по адм. д. №2560/2007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реда на чл. 208 и сл. от АПК.</w:t>
        <w:tab/>
        <w:br/>
        <w:tab/>
        <w:t xml:space="preserve">Образувано е по касационна жалба, подадена от Л. Г. Д., Д. Г. К. и Р. Г. К. от гр. Б. против решение № R-ІІІ-2 от 30.01.2007 г., постановено по адм. дело № 1003 по описа за 2006 г. на Бургаския окръжен съд, с което е отхвърлена жалрбата им против решение № 1463 от 23.08.2006 г. на кмета на община Б., обективиращо отказ за отмяна на отчуждаването на недвижим имот - бивш парцел VІІ, в бивш кв. 96 по плана на ЦГЧ, гр. Б., целият от 300.92 кв. метра, на основание члб. 31, ал. 1 от Закона за общинската собственост (ЗОС).</w:t>
        <w:tab/>
        <w:br/>
        <w:tab/>
        <w:t xml:space="preserve">В касационната жалба са развити оплаквания за неправилност на решението, поради нарушение на материалния закон, тъй като са налице основания за отмяна на отчуждаването на процесния имот по чл. 31, ал. 1 от ЗОС - същият не се ползва по предназначението, за което е отчужден, която хипотеза е самостоятелно основание за уважаване на претенцията, но не е отчетена от първоинстанционния съд. Иска се отмяна на обжалваното решение. Същите доводи са развити и в писмена защита.</w:t>
        <w:tab/>
        <w:br/>
        <w:tab/>
        <w:t xml:space="preserve">Ответникът - кметът на община Б. не взема становище по касационната жалба.</w:t>
        <w:tab/>
        <w:br/>
        <w:tab/>
        <w:t xml:space="preserve">Прокурорът от Върховната административна прокуратура счита касационната жалба за неоснователна. Сочи, че</w:t>
        <w:tab/>
        <w:br/>
        <w:tab/>
        <w:t xml:space="preserve">решението на ОС Бургас като краен резултат е правилно. Имотът е отчужден по реда на ЗТСУ отм. през 1977 г. за благаустройствено мероприятие, като собствениците са били обезщетени с жилища. За отмяна на отчуждаването на такъв имот е приложим редът и срокът по ЗВСВНОИ и по ЗТСУ, ЗПИНМ и др., но не и по ЗОС. Дори и да се приеме, че е приложим редът по чл. 31, ал. 1 от ЗОС за отмяна на отчуждаването на имота, както е приел съдът, правилен е изводът му, че не е налице една от кумулативните предпоставки на тази разпоредба - мероприятието, за което е отчужден имотът, да не е започнало. Съгласно доказателствата, които съдът е преценил, мероприятието, за което е бил отчужден имотът - изграждане на ГУМ не е реализирано, но е извършено последващо преотреждане на имота за озеленяване и приемна сграда, като самият имот попада в терен за озеленяване и това мероприятие е осъществено. Без значение е, че не е изпълнено първоначалното отреждане на имота. Налице е последващо преотрждане по действащия ЗРП от 1989 г. и мероприятието по него е изпълнено, като имотът е използуван по предназначението, за което е преотреден според нуждите на благоустройството. Липсват доказателства по делото, че получените в обезщетение жилища се намират в патримониума на жалбоподателите към момента на искането им до административния орган за отмяна на отчуждаването на имота.</w:t>
        <w:tab/>
        <w:br/>
        <w:tab/>
        <w:t xml:space="preserve">Върховният административен съд, като прецени данните по делото и сочените отменителни основания, приема за установено следното:</w:t>
        <w:tab/>
        <w:br/>
        <w:tab/>
        <w:t xml:space="preserve">Касационната жалба е подадена в срока по чл. 211, ал. 1 от АПК от надлежни страни, участници в процеса, поради което е процесуално допустима.</w:t>
        <w:tab/>
        <w:br/>
        <w:tab/>
        <w:t xml:space="preserve">Разгледана по същество, с оглед довода за противоречие с материалния закон на оспореното съдебно решение е неоснователна, поради следното:</w:t>
        <w:tab/>
        <w:br/>
        <w:tab/>
        <w:t xml:space="preserve">Бургаският окръжен съд е бил сезиран с жалба против решение</w:t>
        <w:tab/>
        <w:br/>
        <w:tab/>
        <w:t xml:space="preserve">№ 1463 от 23.08.2006 г. на зам. кмета на община Б., упражняващ в пълен обем правомощията на кмет на общината, по силата на заповед за заместване, с което на основание чл. 31, ал. 1 от ЗОС е отказано отчуждаването на недвижим имот, представляващ бивш парцел VІІ, бивш кв. 96, по плана на ЦГЧ гр. Б., целият с площ 300.92 кв. м. С обжалваното решение съдът е приел, че постановеният отказ е законосъобразен, тъй като не са налице условията на чл. 31, ал. 1 от ЗОС. Искането не е направено от всички съсобственици, реализирано е мероприятие по ЗРП по последващо отчуждаването отреждане, налице е имотно обезщетяване, а няма данни за възможност за връщане на полученото в обезщетение, тъй като не се установява имотите, получени за това да са в патримониума на молителите.</w:t>
        <w:tab/>
        <w:br/>
        <w:tab/>
        <w:t xml:space="preserve">Така постановеното решение е правилно и следва да бъде оставено в сила. Не е налице соченото в касационната жалба нарушение.</w:t>
        <w:tab/>
        <w:br/>
        <w:tab/>
        <w:t xml:space="preserve">Съдът е събрал релевантните за спора доказателства, които подробно е обсъдил, като изводите му са съобразени с установените факти, съответно правилно е приложен и законът.</w:t>
        <w:tab/>
        <w:br/>
        <w:tab/>
        <w:t xml:space="preserve">Неоснователно е възражението в касационната жалба, че тъй като върху отчуждения имот не са извършени каквито и да са мероприятия, предвидени по плана, действащ към момента на отчуждаването, то имотът не се ползва по предназначението, за което е отчужден. Вярно е, че не е реализирано първоначалното отчуждително мероприятие, но безспорно е установено от доказателствата по делото и заключението на назначената техническа експертиза, че през 1989 г., по силата на влязъл в сила нов ЗРП, имотът е преотреден за озеленяване и приемна сграда. Същият попада в кв. 123, парцел І, като това мероприятие е реализирано и имотът е изцяло зает от тревни площи, бордюри, алеи - плочници, детски площадки. При това положение, не може да се възприеме възражението, че мероприятието не е реализирано и имотът не се ползва по предназначение. Държавата, респективно общината, като собственик е имала право да се разпореди с имота, като преотреждането е съобразено с градоустройствените нужди. Предвиждането на ЗРП е реализирано, далеч преди предявяване на реституционната претенция.</w:t>
        <w:tab/>
        <w:br/>
        <w:tab/>
        <w:t xml:space="preserve">Освен това в случая става дума за отчуждаване на съсобствен имот, по което не се спори и за да може да се реализира претенция по чл. 31, ал. 1 от ЗОС следва искането за това да изхожда от всички съсобственици. Безспорно е установено, че заявлението е подадено само от двама от бившите трима съсобственици - единият от тях заместен от своите наследници. Следователно към момента на постановяване на отказа, не е било налице и това изискване на чл. 31, ал. 1 от ЗОС. Съгласно цитираната норма, ако в тригодишен срок от отчуждаването на имота, мероприятието по подробния устройствен план не е започнало, или имотът не се ползва по предназначението, за което е отчужден, по искане на бившия собственик на имота кметът на общината отменя заповедта за отчуждаване след възстановяване на полученото обезщетение.</w:t>
        <w:tab/>
        <w:br/>
        <w:tab/>
        <w:t xml:space="preserve">От граматическото и логическо тълкуването на разпоредбата, следва изводът, че е недопустима частична отмяна на отчуждаването, тъй като е недопустимо връщането на част от полученото. Цитираната разпоредба дава възможност да се отмени отчуждаването на целия имот, но не и част от него. Условията за отмяната следва да са налице за целия имот. В този смисъл изводите на съда за липса на още една от предпоставките за отмяна на отчуждаването по смисъла на цитираната норма са правилни.</w:t>
        <w:tab/>
        <w:br/>
        <w:tab/>
        <w:t xml:space="preserve">В настоящото производство се представиха доказателства, че и третия съсобственик е подал искане за отмяна на отчуждаването, по което също е постановен отказ, който е обжалван и не е влязъл в сила. Дори и да се отчете посочения факт, който е от значение за спорното право, на основание чл. 188, ал. 3 от ГПК, то отново не са налице всички изискуеми елементи на нормата на чл. 31 от ЗОС. Това е така, тъй като настоящите касатори са получили имотно обезщетение, за което липсват данни за наличие на възможност за връщането му. Нормата на чл. 31, ал. 1 от ЗОС е категорична, че отмяната на отчуждаването е възможна, ако е възможно връщане на полученото обезщетение. Настоящите касатори не са ангажирали доказателства в този смисъл, в това число и в настоящото касационно производство не представиха доказателства, че получените два апартаменти са в техния патримониум.</w:t>
        <w:tab/>
        <w:br/>
        <w:tab/>
        <w:t xml:space="preserve">По изложените съображения следва да се приеме, че липсва нарушение на материалния закон, не са налице отменителни основания, поради което решението на окръжния съд като правилно следва да се остави в сила.</w:t>
        <w:tab/>
        <w:br/>
        <w:tab/>
        <w:t xml:space="preserve">Воден от изложеното и на основание чл. 221, ал. 2, предл. първо от АПК, Върховният административен съд - първа колегия, четвърто отделение, РЕШИ:</w:t>
        <w:tab/>
        <w:br/>
        <w:tab/>
        <w:t xml:space="preserve">ОСТАВЯ В СИЛА решение № R-ІІІ-2 от 30.01.2007 г., постановено по адм. дело № 1003 по описа за 2006 г. на Бургаския окръжен съд. Решението не подлежи на обжалване. Вярно с оригинала, ПРЕДСЕДАТЕЛ: /п/ М. К. секретар: ЧЛЕНОВЕ: /п/ Г. К./п/ М. Д.</w:t>
        <w:tab/>
        <w:br/>
        <w:tab/>
        <w:t xml:space="preserve">Г.К.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